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31" w:rsidRDefault="00F939F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37A74"/>
          <w:sz w:val="20"/>
          <w:szCs w:val="20"/>
        </w:rPr>
        <w:t>ПОЛИТИКА ОБРАБОТКИ ПЕРСОНАЛЬНЫХ ДАННЫХ</w:t>
      </w:r>
    </w:p>
    <w:p w:rsidR="008E3531" w:rsidRDefault="008E35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8E3531">
        <w:trPr>
          <w:trHeight w:val="694"/>
          <w:tblCellSpacing w:w="0" w:type="dxa"/>
        </w:trPr>
        <w:tc>
          <w:tcPr>
            <w:tcW w:w="4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531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размещения на Сайте </w:t>
            </w:r>
          </w:p>
        </w:tc>
        <w:tc>
          <w:tcPr>
            <w:tcW w:w="4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531" w:rsidRDefault="001B6F4B" w:rsidP="001B6F4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F939FC"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t>мая</w:t>
            </w:r>
            <w:r w:rsidR="00F939FC">
              <w:rPr>
                <w:rFonts w:ascii="Arial" w:hAnsi="Arial" w:cs="Arial"/>
                <w:sz w:val="20"/>
                <w:szCs w:val="20"/>
              </w:rPr>
              <w:t xml:space="preserve"> 2022 г.</w:t>
            </w:r>
          </w:p>
        </w:tc>
      </w:tr>
    </w:tbl>
    <w:p w:rsidR="008E3531" w:rsidRDefault="00F939F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jdgxs"/>
      <w:bookmarkEnd w:id="0"/>
      <w:r>
        <w:rPr>
          <w:rFonts w:ascii="Arial" w:hAnsi="Arial" w:cs="Arial"/>
          <w:sz w:val="20"/>
          <w:szCs w:val="20"/>
        </w:rPr>
        <w:t xml:space="preserve">Настоящая Политика обработки Персональных данных (далее – «Политика») определяет общие принципы и порядок обработки Персональных данных, а также иных данных Субъекта и меры по обеспечению их безопасности, реализуемые Индивидуальным Предпринимателем </w:t>
      </w:r>
      <w:r>
        <w:rPr>
          <w:rFonts w:ascii="Arial" w:eastAsia="Arial" w:hAnsi="Arial" w:cs="Arial"/>
          <w:sz w:val="20"/>
          <w:szCs w:val="20"/>
        </w:rPr>
        <w:t xml:space="preserve">Стрельниковой Диной Игоревной (ОГРНИП </w:t>
      </w:r>
      <w:r>
        <w:rPr>
          <w:rFonts w:ascii="Arial" w:eastAsia="Arial" w:hAnsi="Arial" w:cs="Arial"/>
          <w:color w:val="000000"/>
          <w:sz w:val="20"/>
        </w:rPr>
        <w:t>322774600307587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 xml:space="preserve">ИНН </w:t>
      </w:r>
      <w:r>
        <w:rPr>
          <w:rFonts w:ascii="Arial" w:eastAsia="Arial" w:hAnsi="Arial" w:cs="Arial"/>
          <w:color w:val="000000"/>
          <w:sz w:val="20"/>
        </w:rPr>
        <w:t>771570006874</w:t>
      </w:r>
      <w:r>
        <w:rPr>
          <w:rFonts w:ascii="Arial" w:eastAsia="Arial" w:hAnsi="Arial" w:cs="Arial"/>
          <w:sz w:val="20"/>
          <w:szCs w:val="20"/>
        </w:rPr>
        <w:t xml:space="preserve">) (далее - </w:t>
      </w:r>
      <w:r>
        <w:rPr>
          <w:rFonts w:ascii="Arial" w:hAnsi="Arial" w:cs="Arial"/>
          <w:sz w:val="20"/>
          <w:szCs w:val="20"/>
        </w:rPr>
        <w:t>«Оператор»).</w:t>
      </w:r>
    </w:p>
    <w:p w:rsidR="008E3531" w:rsidRDefault="008E35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3531" w:rsidRDefault="00F939F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Политика является документом, текст которого постоянно размещен в сети интернет по адресу: </w:t>
      </w:r>
      <w:r w:rsidR="002947AE">
        <w:rPr>
          <w:rFonts w:ascii="Arial" w:eastAsia="Arial" w:hAnsi="Arial" w:cs="Arial"/>
          <w:sz w:val="20"/>
          <w:szCs w:val="20"/>
          <w:u w:val="single"/>
        </w:rPr>
        <w:t>https://bestcards.icu</w:t>
      </w:r>
      <w:r>
        <w:rPr>
          <w:rFonts w:ascii="Arial" w:hAnsi="Arial" w:cs="Arial"/>
          <w:sz w:val="20"/>
          <w:szCs w:val="20"/>
        </w:rPr>
        <w:t>, где он доступен неограниченному кругу лиц.</w:t>
      </w:r>
    </w:p>
    <w:p w:rsidR="008E3531" w:rsidRDefault="008E35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3531" w:rsidRDefault="00F939FC">
      <w:pPr>
        <w:pStyle w:val="aff1"/>
        <w:numPr>
          <w:ilvl w:val="0"/>
          <w:numId w:val="8"/>
        </w:numPr>
        <w:shd w:val="clear" w:color="auto" w:fill="FFFFFF"/>
        <w:spacing w:before="240" w:beforeAutospacing="0" w:after="240" w:afterAutospacing="0" w:line="276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37A74"/>
          <w:sz w:val="20"/>
          <w:szCs w:val="20"/>
          <w:shd w:val="clear" w:color="auto" w:fill="FFFFFF"/>
        </w:rPr>
        <w:t>Термины</w:t>
      </w:r>
    </w:p>
    <w:tbl>
      <w:tblPr>
        <w:tblW w:w="0" w:type="auto"/>
        <w:tblCellSpacing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5700"/>
      </w:tblGrid>
      <w:tr w:rsidR="008E3531">
        <w:trPr>
          <w:tblCellSpacing w:w="0" w:type="dxa"/>
        </w:trPr>
        <w:tc>
          <w:tcPr>
            <w:tcW w:w="3894" w:type="dxa"/>
            <w:tcBorders>
              <w:top w:val="single" w:sz="18" w:space="0" w:color="037A74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Данные</w:t>
            </w:r>
          </w:p>
        </w:tc>
        <w:tc>
          <w:tcPr>
            <w:tcW w:w="5700" w:type="dxa"/>
            <w:tcBorders>
              <w:top w:val="single" w:sz="18" w:space="0" w:color="037A74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данные о Пользователе, не входящие в понятие Персональных данных.</w:t>
            </w:r>
          </w:p>
          <w:p w:rsidR="008E3531" w:rsidRDefault="008E35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Законодательство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Обработка персональных данных (Обработка)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      </w:r>
            <w:proofErr w:type="gramEnd"/>
          </w:p>
        </w:tc>
      </w:tr>
      <w:tr w:rsidR="008E3531">
        <w:trPr>
          <w:trHeight w:val="440"/>
          <w:tblCellSpacing w:w="0" w:type="dxa"/>
        </w:trPr>
        <w:tc>
          <w:tcPr>
            <w:tcW w:w="380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Оператор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spacing w:before="9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Стрельникова Дина Игоревна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8E3531"/>
        </w:tc>
        <w:tc>
          <w:tcPr>
            <w:tcW w:w="57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ОГРНИП: </w:t>
            </w:r>
            <w:r>
              <w:rPr>
                <w:rFonts w:ascii="Arial" w:eastAsia="Arial" w:hAnsi="Arial" w:cs="Arial"/>
                <w:color w:val="000000"/>
                <w:sz w:val="20"/>
              </w:rPr>
              <w:t>322774600307587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8E3531"/>
        </w:tc>
        <w:tc>
          <w:tcPr>
            <w:tcW w:w="57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ИНН: 771570006874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8E3531"/>
        </w:tc>
        <w:tc>
          <w:tcPr>
            <w:tcW w:w="57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Адрес: 127572, Россия, г. Москва, ул. Абрамцевская, д. 24, корп. 1, кв. 27</w:t>
            </w:r>
            <w:proofErr w:type="gramEnd"/>
          </w:p>
        </w:tc>
      </w:tr>
      <w:tr w:rsidR="008E3531" w:rsidRPr="002947AE">
        <w:trPr>
          <w:trHeight w:val="440"/>
          <w:tblCellSpacing w:w="0" w:type="dxa"/>
        </w:trPr>
        <w:tc>
          <w:tcPr>
            <w:tcW w:w="38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8E3531"/>
        </w:tc>
        <w:tc>
          <w:tcPr>
            <w:tcW w:w="57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Pr="001B6F4B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6F4B">
              <w:rPr>
                <w:rFonts w:ascii="Arial" w:hAnsi="Arial" w:cs="Arial"/>
                <w:sz w:val="20"/>
                <w:szCs w:val="20"/>
                <w:lang w:val="en-US"/>
              </w:rPr>
              <w:t>Email:</w:t>
            </w:r>
            <w:r w:rsidRPr="001B6F4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8" w:tooltip="mailto:dina.strelnikova@list.ru" w:history="1">
              <w:r w:rsidRPr="001B6F4B">
                <w:rPr>
                  <w:rStyle w:val="af9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dina.strelnikova@list.ru</w:t>
              </w:r>
            </w:hyperlink>
            <w:r w:rsidRPr="001B6F4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6F4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F4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Персональные данные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любая информация, относящаяся к прямо или косвенно определенному или определяемому физическому лицу (Пользователю).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Пользователь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лицо, использующее Сайт и принимающее условие настоящей Политики.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Предоставление персональных данных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 Пользователя, направленные на раскрытие Персональных данных определенному лицу или определенному кругу лиц.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Сайт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доменному имени </w:t>
            </w:r>
            <w:r w:rsidR="002947AE">
              <w:rPr>
                <w:rFonts w:ascii="Arial" w:eastAsia="Arial" w:hAnsi="Arial" w:cs="Arial"/>
                <w:sz w:val="20"/>
                <w:szCs w:val="20"/>
                <w:u w:val="single"/>
              </w:rPr>
              <w:t>https://bestcards.icu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Партнеры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кредитные организации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микрофинансовые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организации (МФО), предлагающие различные финансовые продукты, кредитные карты, кредитные программы, программы займов. Посредничество между Партнерами и Пользователем обеспечивает Оператор.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567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Субъект персональных данных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лицо, к которому относятся Персональные данные. В Политике под Субъектом персональных данных понимается Пользователь.</w:t>
            </w:r>
          </w:p>
          <w:p w:rsidR="008E3531" w:rsidRDefault="008E35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31">
        <w:trPr>
          <w:trHeight w:val="440"/>
          <w:tblCellSpacing w:w="0" w:type="dxa"/>
        </w:trPr>
        <w:tc>
          <w:tcPr>
            <w:tcW w:w="95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531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термины толкуются в соответствии с Пользовательским соглашением, а также в соответствии с положениями Федерального закона от 27.07.2006 №152-ФЗ «О персональных данных».</w:t>
            </w:r>
          </w:p>
        </w:tc>
      </w:tr>
    </w:tbl>
    <w:p w:rsidR="008E3531" w:rsidRDefault="00F939FC">
      <w:pPr>
        <w:pStyle w:val="aff1"/>
        <w:numPr>
          <w:ilvl w:val="0"/>
          <w:numId w:val="11"/>
        </w:numPr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37A74"/>
          <w:sz w:val="20"/>
          <w:szCs w:val="20"/>
          <w:shd w:val="clear" w:color="auto" w:fill="FFFFFF"/>
        </w:rPr>
        <w:t>Общие положения</w:t>
      </w:r>
    </w:p>
    <w:tbl>
      <w:tblPr>
        <w:tblW w:w="0" w:type="auto"/>
        <w:tblCellSpacing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5700"/>
      </w:tblGrid>
      <w:tr w:rsidR="008E3531">
        <w:trPr>
          <w:tblCellSpacing w:w="0" w:type="dxa"/>
        </w:trPr>
        <w:tc>
          <w:tcPr>
            <w:tcW w:w="9594" w:type="dxa"/>
            <w:gridSpan w:val="2"/>
            <w:tcBorders>
              <w:top w:val="single" w:sz="18" w:space="0" w:color="037A74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pacing w:before="0" w:beforeAutospacing="0" w:after="200" w:afterAutospacing="0" w:line="276" w:lineRule="auto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Настоящая Политика в отношении Обработки разработана в соответствии с положениями Федерального закона от 27.07.2006 № 152-ФЗ «О персональных данных» (с изменениями и дополнениями), другими законодательными и нормативными правовыми актами в области сбора и обработки Персональных данных  и определяет порядок работы с Персональными данными Пользователя и предоставляемыми им Персональными данными третьих лиц, которые Оператор собирает посредством Сайта, а также требования к обеспечению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их безопасности.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Пользователь имеет право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Принимать решение о предоставлении своих Персональных данных Оператору и давать согласие на их Обработку свободно, своей волей и в своем интересе;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Получать информацию, касающейся Обработки его Персональных данных;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Требовать от Оператора уточнения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Изменить (обновить, дополнить) Персональные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данные, информацию о себе при условии, что такие изменения и исправления содержат актуальную и достоверную информацию, посредством направления письменного заявления Оператору. 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Обжаловать действия (бездействия) Оператора, осуществляющего Обработку с нарушением требований Законодательства или иным образом нарушающего его права и свободы, в уполномоченный орган по защите прав Субъектов или в судебном порядке;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Принимать предусмотренные законом меры по защите своих прав и законных интересов в сфере Обработки, в том числе путем возмещения убытков и (или) компенсации морального вреда в судебном порядке.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Оператор обязан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Принимать меры, необходимые и достаточные для соблюдения прав Пользователя и выполнения обязанностей, предусмотренных Законодательством;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Назначить лицо, ответственное за Обработку;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Принять внутренние документы по вопросам Обработки и обеспечению их безопасности;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Ознакомить с внутренними документами, указанными в п. 2.3.3. Политики, работников под подпись;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Проводить обучение работников на регулярной основе и доводить до них требования Законодательства;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Проводить внутренние проверки на регулярной основе и контролировать, чтобы процессы Обработки соответствовали Законодательству;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Регулярно проводить оценку вреда, который может быть причинен Пользователям в случае нарушения их прав и требований Законодательства;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Предоставить Пользователю информацию, касающуюся Обработки при получении запроса от Пользователя;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Прекратить Обработку в случае выявления фактов неправомерной Обработки;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Уничтожить Персональные данные в порядке, установленном Законодательством в случае, если обеспечить правомерность Обработки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невозможно;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Осуществить Блокирование и уточнить их в порядке, установленном Законодательством в случае выявления факта неточности Персональных данных.</w:t>
            </w:r>
          </w:p>
        </w:tc>
      </w:tr>
    </w:tbl>
    <w:p w:rsidR="008E3531" w:rsidRDefault="00F939FC">
      <w:pPr>
        <w:pStyle w:val="af8"/>
        <w:numPr>
          <w:ilvl w:val="0"/>
          <w:numId w:val="11"/>
        </w:numPr>
        <w:shd w:val="clear" w:color="auto" w:fill="FFFFFF"/>
        <w:spacing w:before="240" w:after="24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37A74"/>
          <w:sz w:val="20"/>
          <w:szCs w:val="20"/>
          <w:shd w:val="clear" w:color="auto" w:fill="FFFFFF"/>
        </w:rPr>
        <w:lastRenderedPageBreak/>
        <w:t>Правовые основания обработки персональных данных</w:t>
      </w:r>
    </w:p>
    <w:p w:rsidR="008E3531" w:rsidRDefault="008E3531">
      <w:pPr>
        <w:pStyle w:val="af8"/>
        <w:shd w:val="clear" w:color="auto" w:fill="FFFFFF"/>
        <w:spacing w:before="240" w:after="24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CellSpacing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910"/>
      </w:tblGrid>
      <w:tr w:rsidR="008E3531">
        <w:trPr>
          <w:trHeight w:val="1815"/>
          <w:tblCellSpacing w:w="0" w:type="dxa"/>
        </w:trPr>
        <w:tc>
          <w:tcPr>
            <w:tcW w:w="3420" w:type="dxa"/>
            <w:tcBorders>
              <w:top w:val="single" w:sz="18" w:space="0" w:color="037A74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8"/>
              <w:numPr>
                <w:ilvl w:val="1"/>
                <w:numId w:val="11"/>
              </w:numPr>
              <w:spacing w:line="276" w:lineRule="auto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Оператор осуществляет </w:t>
            </w:r>
          </w:p>
          <w:p w:rsidR="008E3531" w:rsidRDefault="008E3531">
            <w:pPr>
              <w:pStyle w:val="af8"/>
              <w:shd w:val="clear" w:color="auto" w:fill="FFFFFF"/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0" w:type="dxa"/>
            <w:tcBorders>
              <w:top w:val="single" w:sz="18" w:space="0" w:color="037A74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3531" w:rsidRDefault="00F939FC">
            <w:pPr>
              <w:pStyle w:val="af8"/>
              <w:numPr>
                <w:ilvl w:val="2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Законодательство, регулирующее деятельность Оператора; </w:t>
            </w:r>
          </w:p>
          <w:p w:rsidR="008E3531" w:rsidRDefault="00F939FC">
            <w:pPr>
              <w:pStyle w:val="af8"/>
              <w:numPr>
                <w:ilvl w:val="2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Уставные документы Оператора;</w:t>
            </w:r>
          </w:p>
          <w:p w:rsidR="008E3531" w:rsidRDefault="00F939FC">
            <w:pPr>
              <w:pStyle w:val="af8"/>
              <w:numPr>
                <w:ilvl w:val="2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Договоры, заключаемые между Оператором и Пользователем, в том числе Пользовательское соглашение;</w:t>
            </w:r>
          </w:p>
          <w:p w:rsidR="008E3531" w:rsidRDefault="00F939FC">
            <w:pPr>
              <w:pStyle w:val="af8"/>
              <w:numPr>
                <w:ilvl w:val="2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данных.</w:t>
            </w:r>
          </w:p>
          <w:p w:rsidR="008E3531" w:rsidRDefault="008E3531">
            <w:pPr>
              <w:shd w:val="clear" w:color="auto" w:fill="FFFFFF"/>
              <w:spacing w:after="120" w:line="276" w:lineRule="auto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E3531" w:rsidRDefault="00F939FC">
      <w:pPr>
        <w:pStyle w:val="aff1"/>
        <w:numPr>
          <w:ilvl w:val="0"/>
          <w:numId w:val="11"/>
        </w:numPr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37A74"/>
          <w:sz w:val="20"/>
          <w:szCs w:val="20"/>
          <w:shd w:val="clear" w:color="auto" w:fill="FFFFFF"/>
        </w:rPr>
        <w:t>Сбор и обработка Персональных данных</w:t>
      </w:r>
    </w:p>
    <w:tbl>
      <w:tblPr>
        <w:tblW w:w="9594" w:type="dxa"/>
        <w:tblCellSpacing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5700"/>
      </w:tblGrid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18" w:space="0" w:color="037A74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Оператор обрабатывает Персональные данные в целях:</w:t>
            </w:r>
          </w:p>
        </w:tc>
        <w:tc>
          <w:tcPr>
            <w:tcW w:w="5700" w:type="dxa"/>
            <w:tcBorders>
              <w:top w:val="single" w:sz="18" w:space="0" w:color="037A74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8"/>
              <w:numPr>
                <w:ilvl w:val="2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Заключения Пользовательского соглашения между Оператором и Пользователем;</w:t>
            </w:r>
          </w:p>
          <w:p w:rsidR="008E3531" w:rsidRDefault="00F939FC">
            <w:pPr>
              <w:pStyle w:val="af8"/>
              <w:numPr>
                <w:ilvl w:val="2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Осуществления Оператором посредничества для предоставления Пользователю кредитной карты «Лучшая карта рассрочки, оставившим на сайте </w:t>
            </w:r>
            <w:hyperlink r:id="rId9" w:tooltip="http://10bankov.top" w:history="1">
              <w:r w:rsidR="002947AE"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https://bestcards.icu</w:t>
              </w:r>
              <w:bookmarkStart w:id="1" w:name="_GoBack"/>
              <w:bookmarkEnd w:id="1"/>
              <w:r>
                <w:rPr>
                  <w:rStyle w:val="af9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запрос на ее получение, в том числе путем подбора информации о различных банковских инструментах, предоставляемых третьими лицами, в частности, о кредитной карте «Лучшая карта рассрочки». </w:t>
            </w:r>
          </w:p>
          <w:p w:rsidR="008E3531" w:rsidRDefault="00F939FC">
            <w:pPr>
              <w:pStyle w:val="af8"/>
              <w:numPr>
                <w:ilvl w:val="2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Проведения статистических и иных исследований.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целях, указанных в п. 4.1. Политики, Оператор осуществляет Обработку следующих Персональных данных: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ФИО;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Номер телефона;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День, месяц и год рождения.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целях, указанных в п. 4.1.14. Политики, Оператор осуществляет обработку следующих Данных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2"/>
                <w:numId w:val="11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Стандартные технические и иные данные, автоматически получаемые Оператором в ходе посещения Пользователем Сайта и последующих действиях Пользователя на Сайте (месторасположение в определенный момент времени, IP-адрес, вид операционной системы устройства Пользователя, разделы Сайта, посещаемые Пользователем);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Информация, полученная в результате действий Пользователя на Сайте;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Обработка специальной категории Персональных данных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Оператор не обрабатывает Персональные данные, относящиеся к специальным категориям и касающиеся расовой, национальной принадлежности Пользователя, его политических взглядов, религиозных или философских убеждений, а также состояния здоровья Пользователя или его интимной жизни.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E3531" w:rsidRDefault="00F939FC">
      <w:pPr>
        <w:pStyle w:val="aff1"/>
        <w:numPr>
          <w:ilvl w:val="0"/>
          <w:numId w:val="11"/>
        </w:numPr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37A74"/>
          <w:sz w:val="20"/>
          <w:szCs w:val="20"/>
          <w:shd w:val="clear" w:color="auto" w:fill="FFFFFF"/>
        </w:rPr>
        <w:t>Порядок и условия Обработки Персональных данных</w:t>
      </w:r>
    </w:p>
    <w:tbl>
      <w:tblPr>
        <w:tblW w:w="9594" w:type="dxa"/>
        <w:tblCellSpacing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5700"/>
      </w:tblGrid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18" w:space="0" w:color="037A74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Оператор осуществляет следующие действия с Персональными данными</w:t>
            </w:r>
          </w:p>
          <w:p w:rsidR="008E3531" w:rsidRDefault="008E3531">
            <w:pPr>
              <w:pStyle w:val="aff1"/>
              <w:shd w:val="clear" w:color="auto" w:fill="FFFFFF"/>
              <w:spacing w:before="0" w:beforeAutospacing="0" w:after="0" w:afterAutospacing="0"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18" w:space="0" w:color="037A74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сбор;</w:t>
            </w:r>
          </w:p>
          <w:p w:rsidR="008E3531" w:rsidRDefault="00F939FC">
            <w:pPr>
              <w:pStyle w:val="aff1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систематизация; </w:t>
            </w:r>
          </w:p>
          <w:p w:rsidR="008E3531" w:rsidRDefault="00F939FC">
            <w:pPr>
              <w:pStyle w:val="aff1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хранение;</w:t>
            </w:r>
          </w:p>
          <w:p w:rsidR="008E3531" w:rsidRDefault="00F939FC">
            <w:pPr>
              <w:pStyle w:val="aff1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уточнение (обновление, изменение); </w:t>
            </w:r>
          </w:p>
          <w:p w:rsidR="008E3531" w:rsidRDefault="00F939FC">
            <w:pPr>
              <w:pStyle w:val="aff1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извлечение;</w:t>
            </w:r>
          </w:p>
          <w:p w:rsidR="008E3531" w:rsidRDefault="00F939FC">
            <w:pPr>
              <w:pStyle w:val="aff1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использование; </w:t>
            </w:r>
          </w:p>
          <w:p w:rsidR="008E3531" w:rsidRDefault="00F939FC">
            <w:pPr>
              <w:pStyle w:val="aff1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передачу (предоставление, доступ);</w:t>
            </w:r>
          </w:p>
          <w:p w:rsidR="008E3531" w:rsidRDefault="00F939FC">
            <w:pPr>
              <w:pStyle w:val="aff1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обезличивание;</w:t>
            </w:r>
          </w:p>
          <w:p w:rsidR="008E3531" w:rsidRDefault="00F939FC">
            <w:pPr>
              <w:pStyle w:val="aff1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блокирование;</w:t>
            </w:r>
          </w:p>
          <w:p w:rsidR="008E3531" w:rsidRDefault="00F939FC">
            <w:pPr>
              <w:pStyle w:val="aff1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удаление;</w:t>
            </w:r>
          </w:p>
          <w:p w:rsidR="008E3531" w:rsidRDefault="00F939FC">
            <w:pPr>
              <w:pStyle w:val="aff1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уничтожение.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Способы Обработки персональных данных 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Оператор осуществляет Обработку Персональных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как без использования средств автоматизации, так и с их использованием.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Конфиденциальность персональных данных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отношении Персональных данных и иных данных Пользователя сохраняется их конфиденциальность, кроме случаев, когда указанные данные являются общедоступными. Персональные данные могут подвергаться опубликованию или обязательному раскрытию в случаях, предусмотренных Законодательством, в том числе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указанных в п. 5.5. Политики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случаях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5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Оператор имеет право передавать Персональные данные и иные данные Пользователя без согласия Пользователя следующим лицам: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8"/>
              <w:numPr>
                <w:ilvl w:val="2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Государственным органам, в том числе органам дознания и следствия, и органам местного самоуправления по их мотивированному запросу.</w:t>
            </w:r>
          </w:p>
          <w:p w:rsidR="008E3531" w:rsidRDefault="00F939FC">
            <w:pPr>
              <w:pStyle w:val="af8"/>
              <w:numPr>
                <w:ilvl w:val="2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иных случаях, прямо предусмотренных Законодательством.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5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Передача Персональных данных 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Оператор вправе осуществлять передачу Персональных данных ООО «ИДС» и ПАО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Совкомбанк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»в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целях, указанных в п. 4.1.2. Политики.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5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Оператор обеспечивает безопасность Персональных данных в порядке, предусмотренном Законодательством, в том числе путем: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определения угроз безопасности при их Обработке в Информационных системах;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применения организационных и технических мер по обеспечению безопасности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Персональных данных при их Обработке в Информационных системах, необходимых для выполнения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применения прошедших в установленном порядке процедуру оценки соответствия средств защиты информации;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 эффективности принимаемых мер по обеспечению безопасности Персональных данных до ввода в эксплуатацию Информационной системы;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учета машинных носителей Персональных данных;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обнаружения фактов несанкционированного доступа к Персональным данным и принятием мер;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установления правил доступа к Персональным данным, обрабатываемым в Информационной системе, а также обеспечением регистрации и учета всех действий, совершаемых с Персональными данными в Информационной системе;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принимаемыми мерами по обеспечению безопасности Персональных данных и уровня защищенности Информационных систем.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5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Доступ к Персональным данным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Доступ к Информационным системам обеспечивается системой паролей. Пароли устанавливаются уполномоченными работниками Оператора и индивидуально сообщаются работникам Оператора, имеющим доступ к Персональным данным. Оператор ограничивает доступ к Персональным данным Пользователя только теми сотрудниками, которым это требуется в соответствии с их служебными обязанностями.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567" w:hanging="56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Срок обработки Персональных данных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Обработка Персональных данных осуществляется Оператором в течение срока, необходимого для достижения заявленных целей Обработки.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567" w:hanging="56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Территория хранения Персональных данных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shd w:val="clear" w:color="auto" w:fill="FFFFFF"/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Персональные данные собираются, хранятся и обрабатываются на территории Российской Федерации.</w:t>
            </w:r>
          </w:p>
        </w:tc>
      </w:tr>
    </w:tbl>
    <w:p w:rsidR="008E3531" w:rsidRDefault="00F939FC">
      <w:pPr>
        <w:pStyle w:val="aff1"/>
        <w:numPr>
          <w:ilvl w:val="0"/>
          <w:numId w:val="11"/>
        </w:numPr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37A74"/>
          <w:sz w:val="20"/>
          <w:szCs w:val="20"/>
          <w:shd w:val="clear" w:color="auto" w:fill="FFFFFF"/>
        </w:rPr>
        <w:lastRenderedPageBreak/>
        <w:t>Изменение, удаление и уничтожение Персональных данных</w:t>
      </w:r>
    </w:p>
    <w:tbl>
      <w:tblPr>
        <w:tblW w:w="9594" w:type="dxa"/>
        <w:tblCellSpacing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5700"/>
      </w:tblGrid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18" w:space="0" w:color="037A74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Изменение (обновление, дополнение) Персональных данных</w:t>
            </w:r>
          </w:p>
        </w:tc>
        <w:tc>
          <w:tcPr>
            <w:tcW w:w="5700" w:type="dxa"/>
            <w:tcBorders>
              <w:top w:val="single" w:sz="18" w:space="0" w:color="037A74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ocdata"/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Style w:val="docdata"/>
                <w:rFonts w:ascii="Arial" w:hAnsi="Arial" w:cs="Arial"/>
                <w:sz w:val="20"/>
                <w:szCs w:val="20"/>
              </w:rPr>
              <w:t>ользователь</w:t>
            </w:r>
            <w:r>
              <w:rPr>
                <w:rStyle w:val="docdata"/>
                <w:rFonts w:ascii="Arial" w:hAnsi="Arial" w:cs="Arial"/>
                <w:color w:val="000000"/>
                <w:sz w:val="20"/>
                <w:szCs w:val="20"/>
              </w:rPr>
              <w:t xml:space="preserve"> может в любой момент изменить (обновить, дополнить) Персональные данные путем направления письменного заявления Оператору на электронную почту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10" w:tooltip="mailto:dina.strelnikova@list.ru" w:history="1">
              <w:r>
                <w:rPr>
                  <w:rFonts w:ascii="Arial" w:eastAsia="Arial" w:hAnsi="Arial" w:cs="Arial"/>
                  <w:sz w:val="20"/>
                  <w:u w:val="single"/>
                </w:rPr>
                <w:t>dina.strelnikova@list.ru</w:t>
              </w:r>
            </w:hyperlink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Уточнение, блокирование или уничтожение Персональных данных: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Пользователь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Законодательством меры по защите своих прав. Для реализации данного права Пользователь вправе лично подать соответствующий запрос путем его направления Оператору на электронную почту </w:t>
            </w:r>
            <w:hyperlink r:id="rId11" w:tooltip="mailto:dina.strelnikova@list.ru" w:history="1">
              <w:r>
                <w:rPr>
                  <w:rFonts w:ascii="Arial" w:eastAsia="Arial" w:hAnsi="Arial" w:cs="Arial"/>
                  <w:sz w:val="20"/>
                  <w:u w:val="single"/>
                </w:rPr>
                <w:t>dina.strelnikova@list.ru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Срок обработки запроса Оператором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 получении запроса Пользователя о получении информации, касающейся Обработки, Оператор обязуется безвозмездно в доступной форме в течение 30 (тридцати) календарных дней предоставить Пользователю такую информацию.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случае выявления случаев неправомерной Обработки Оператор обязуется прекратить такую Обработку. В случае если обеспечить правомерность Обработки невозможно, Оператор обязуется уничтожить такие Персональные данные в порядке, установленном Законодательством.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случае выявления факта неточности Персональных данных Оператор обязуется осуществить Блокирование таких Персональных данных и уточнить их в порядке, установленном Законодательством.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Отзыв согласия Пользователя на обработку Персональных данных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Пользователь может в любой момент отозвать свое согласие на Обработку путем обращения в службу через Сервис либо путем направления письменного заявления Оператору на электронную почту Оператора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hyperlink r:id="rId12" w:tooltip="mailto:dina.strelnikova@list.ru" w:history="1">
              <w:r>
                <w:rPr>
                  <w:rFonts w:ascii="Arial" w:eastAsia="Arial" w:hAnsi="Arial" w:cs="Arial"/>
                  <w:sz w:val="20"/>
                  <w:u w:val="single"/>
                </w:rPr>
                <w:t>dina.strelnikova@list.ru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E3531" w:rsidRDefault="00F939FC">
            <w:pPr>
              <w:pStyle w:val="aff1"/>
              <w:numPr>
                <w:ilvl w:val="2"/>
                <w:numId w:val="11"/>
              </w:numPr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получении Оператором запроса, содержащего отзыв Пользователя согласия на Обработку, в течение 30 (тридцати) календарных дней с момента его получения Оператор обязан удалить Персональные данные и прекратить их Обработку, за исключением случаев, прямо предусмотренных Законодательством,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допускающих Обработку в отсутствие согласия Пользователя Персональных данных.</w:t>
            </w:r>
          </w:p>
        </w:tc>
      </w:tr>
    </w:tbl>
    <w:p w:rsidR="008E3531" w:rsidRDefault="00F939FC">
      <w:pPr>
        <w:pStyle w:val="aff1"/>
        <w:numPr>
          <w:ilvl w:val="0"/>
          <w:numId w:val="11"/>
        </w:numPr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37A74"/>
          <w:sz w:val="20"/>
          <w:szCs w:val="20"/>
          <w:shd w:val="clear" w:color="auto" w:fill="FFFFFF"/>
        </w:rPr>
        <w:lastRenderedPageBreak/>
        <w:t>Иные положения</w:t>
      </w:r>
    </w:p>
    <w:tbl>
      <w:tblPr>
        <w:tblW w:w="9594" w:type="dxa"/>
        <w:tblCellSpacing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5700"/>
      </w:tblGrid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18" w:space="0" w:color="037A74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Применимое право</w:t>
            </w:r>
          </w:p>
        </w:tc>
        <w:tc>
          <w:tcPr>
            <w:tcW w:w="5700" w:type="dxa"/>
            <w:tcBorders>
              <w:top w:val="single" w:sz="18" w:space="0" w:color="037A74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Политике и отношениям между Пользователем и Оператором, возникающим в связи с применением Политики, подлежит к применению право Российской Федерации.</w:t>
            </w:r>
          </w:p>
          <w:p w:rsidR="008E3531" w:rsidRDefault="008E3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Порядок регулирования споров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возможные споры подлежат разрешению в соответствии с Законодательством по месту регистрации Оператора. 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 на адрес Оператора, указанный в разделе 10 настоящей Политики. Срок ответа на претензию составляет 30 (Тридцать) рабочих дней со дня ее получения.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Недействительность положений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по тем или иным причинам одно или несколько положений Политики будут признаны недействительными или не имеющими юридической силы, это не оказывает влияния на действительность или применимость остальных положений Политики.</w:t>
            </w:r>
          </w:p>
        </w:tc>
      </w:tr>
      <w:tr w:rsidR="008E3531">
        <w:trPr>
          <w:trHeight w:val="440"/>
          <w:tblCellSpacing w:w="0" w:type="dxa"/>
        </w:trPr>
        <w:tc>
          <w:tcPr>
            <w:tcW w:w="3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numPr>
                <w:ilvl w:val="1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Изменение Политики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531" w:rsidRDefault="00F939FC">
            <w:pPr>
              <w:pStyle w:val="aff1"/>
              <w:spacing w:before="0" w:beforeAutospacing="0" w:after="20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Оператор имеет право в любой момент изменять настоящую Политику (полностью или в части) в одностороннем порядке без предварительного уведомления Пользователя. Все изменения вступают в силу на следующий день после размещения новой редакции Политики на Сайте. Пользователь обязуется самостоятельно следить за изменениями Политики путем ознакомления с актуальной редакцией.</w:t>
            </w:r>
          </w:p>
        </w:tc>
      </w:tr>
    </w:tbl>
    <w:p w:rsidR="008E3531" w:rsidRDefault="008E35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3531" w:rsidRDefault="008E35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3531">
      <w:pgSz w:w="11906" w:h="16838"/>
      <w:pgMar w:top="1134" w:right="1134" w:bottom="1134" w:left="1418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6F" w:rsidRDefault="0021496F">
      <w:r>
        <w:separator/>
      </w:r>
    </w:p>
  </w:endnote>
  <w:endnote w:type="continuationSeparator" w:id="0">
    <w:p w:rsidR="0021496F" w:rsidRDefault="0021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6F" w:rsidRDefault="0021496F">
      <w:r>
        <w:separator/>
      </w:r>
    </w:p>
  </w:footnote>
  <w:footnote w:type="continuationSeparator" w:id="0">
    <w:p w:rsidR="0021496F" w:rsidRDefault="0021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16C"/>
    <w:multiLevelType w:val="hybridMultilevel"/>
    <w:tmpl w:val="FC2812C4"/>
    <w:lvl w:ilvl="0" w:tplc="6326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DE90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649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65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81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8D2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040B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8D1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4639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567C3"/>
    <w:multiLevelType w:val="multilevel"/>
    <w:tmpl w:val="5B20729C"/>
    <w:lvl w:ilvl="0">
      <w:start w:val="1"/>
      <w:numFmt w:val="decimal"/>
      <w:lvlText w:val="2.1.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1D782AF1"/>
    <w:multiLevelType w:val="hybridMultilevel"/>
    <w:tmpl w:val="463CC54C"/>
    <w:lvl w:ilvl="0" w:tplc="AAAC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633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CCE2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54D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CC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E6D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128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C9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1E54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02BEE"/>
    <w:multiLevelType w:val="hybridMultilevel"/>
    <w:tmpl w:val="15DAC9FE"/>
    <w:lvl w:ilvl="0" w:tplc="89ACF1B6">
      <w:start w:val="1"/>
      <w:numFmt w:val="lowerLetter"/>
      <w:lvlText w:val="%1)"/>
      <w:lvlJc w:val="left"/>
      <w:pPr>
        <w:ind w:left="1287" w:hanging="360"/>
      </w:pPr>
    </w:lvl>
    <w:lvl w:ilvl="1" w:tplc="77F67DAE">
      <w:start w:val="1"/>
      <w:numFmt w:val="lowerLetter"/>
      <w:lvlText w:val="%2."/>
      <w:lvlJc w:val="left"/>
      <w:pPr>
        <w:ind w:left="2007" w:hanging="360"/>
      </w:pPr>
    </w:lvl>
    <w:lvl w:ilvl="2" w:tplc="17625F5A">
      <w:start w:val="1"/>
      <w:numFmt w:val="lowerRoman"/>
      <w:lvlText w:val="%3."/>
      <w:lvlJc w:val="right"/>
      <w:pPr>
        <w:ind w:left="2727" w:hanging="180"/>
      </w:pPr>
    </w:lvl>
    <w:lvl w:ilvl="3" w:tplc="63981AE8">
      <w:start w:val="1"/>
      <w:numFmt w:val="decimal"/>
      <w:lvlText w:val="%4."/>
      <w:lvlJc w:val="left"/>
      <w:pPr>
        <w:ind w:left="3447" w:hanging="360"/>
      </w:pPr>
    </w:lvl>
    <w:lvl w:ilvl="4" w:tplc="9948C808">
      <w:start w:val="1"/>
      <w:numFmt w:val="lowerLetter"/>
      <w:lvlText w:val="%5."/>
      <w:lvlJc w:val="left"/>
      <w:pPr>
        <w:ind w:left="4167" w:hanging="360"/>
      </w:pPr>
    </w:lvl>
    <w:lvl w:ilvl="5" w:tplc="87F42D4E">
      <w:start w:val="1"/>
      <w:numFmt w:val="lowerRoman"/>
      <w:lvlText w:val="%6."/>
      <w:lvlJc w:val="right"/>
      <w:pPr>
        <w:ind w:left="4887" w:hanging="180"/>
      </w:pPr>
    </w:lvl>
    <w:lvl w:ilvl="6" w:tplc="5E14825E">
      <w:start w:val="1"/>
      <w:numFmt w:val="decimal"/>
      <w:lvlText w:val="%7."/>
      <w:lvlJc w:val="left"/>
      <w:pPr>
        <w:ind w:left="5607" w:hanging="360"/>
      </w:pPr>
    </w:lvl>
    <w:lvl w:ilvl="7" w:tplc="E6AA9FB0">
      <w:start w:val="1"/>
      <w:numFmt w:val="lowerLetter"/>
      <w:lvlText w:val="%8."/>
      <w:lvlJc w:val="left"/>
      <w:pPr>
        <w:ind w:left="6327" w:hanging="360"/>
      </w:pPr>
    </w:lvl>
    <w:lvl w:ilvl="8" w:tplc="CE54E0DA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60092B"/>
    <w:multiLevelType w:val="hybridMultilevel"/>
    <w:tmpl w:val="DEFAA2E4"/>
    <w:lvl w:ilvl="0" w:tplc="6E121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8A7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8CA2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BA94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8644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9C61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A0F9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24D9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0CF6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152E1"/>
    <w:multiLevelType w:val="hybridMultilevel"/>
    <w:tmpl w:val="8700AF7E"/>
    <w:lvl w:ilvl="0" w:tplc="28C2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AC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AE0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01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40E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2D5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BA2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69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AF6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56F90"/>
    <w:multiLevelType w:val="hybridMultilevel"/>
    <w:tmpl w:val="78D03742"/>
    <w:lvl w:ilvl="0" w:tplc="64B2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D0A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26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00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E9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6AD7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A9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0D8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020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14ECA"/>
    <w:multiLevelType w:val="hybridMultilevel"/>
    <w:tmpl w:val="A7E224A6"/>
    <w:lvl w:ilvl="0" w:tplc="7060B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AD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A7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E5B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CBB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2E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6BE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C35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A0B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4DB"/>
    <w:multiLevelType w:val="hybridMultilevel"/>
    <w:tmpl w:val="C82CDEA4"/>
    <w:lvl w:ilvl="0" w:tplc="E4622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44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4B5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12B2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654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8AF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80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2AA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E6E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22467"/>
    <w:multiLevelType w:val="hybridMultilevel"/>
    <w:tmpl w:val="7F90312E"/>
    <w:lvl w:ilvl="0" w:tplc="2ECCC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68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E0C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62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E1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69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24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672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A7A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96C8F"/>
    <w:multiLevelType w:val="hybridMultilevel"/>
    <w:tmpl w:val="F43AF16C"/>
    <w:lvl w:ilvl="0" w:tplc="751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45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AD7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8D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CB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484B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27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63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29F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C7D19"/>
    <w:multiLevelType w:val="multilevel"/>
    <w:tmpl w:val="574A4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AA73653"/>
    <w:multiLevelType w:val="hybridMultilevel"/>
    <w:tmpl w:val="88C679A0"/>
    <w:lvl w:ilvl="0" w:tplc="95AA4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8E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44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0AF0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8A2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88F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82E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686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4C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72170"/>
    <w:multiLevelType w:val="hybridMultilevel"/>
    <w:tmpl w:val="02BA0424"/>
    <w:lvl w:ilvl="0" w:tplc="2F60B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26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BEF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47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E2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84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25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87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56A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A070A"/>
    <w:multiLevelType w:val="multilevel"/>
    <w:tmpl w:val="34F86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>
    <w:nsid w:val="58160613"/>
    <w:multiLevelType w:val="hybridMultilevel"/>
    <w:tmpl w:val="7AE62E1C"/>
    <w:lvl w:ilvl="0" w:tplc="5AA25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6A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429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61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2B3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4E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030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640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E1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CE649C"/>
    <w:multiLevelType w:val="multilevel"/>
    <w:tmpl w:val="37669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F812EAC"/>
    <w:multiLevelType w:val="hybridMultilevel"/>
    <w:tmpl w:val="583EA1B0"/>
    <w:lvl w:ilvl="0" w:tplc="5B705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8B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A7A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F06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2F6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24A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AE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8F3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8D3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66EAA"/>
    <w:multiLevelType w:val="hybridMultilevel"/>
    <w:tmpl w:val="83783022"/>
    <w:lvl w:ilvl="0" w:tplc="E044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846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ED8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FE0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A96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8482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20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02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C2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D2346"/>
    <w:multiLevelType w:val="hybridMultilevel"/>
    <w:tmpl w:val="C0786722"/>
    <w:lvl w:ilvl="0" w:tplc="00947538">
      <w:start w:val="1"/>
      <w:numFmt w:val="lowerLetter"/>
      <w:lvlText w:val="%1)"/>
      <w:lvlJc w:val="left"/>
      <w:pPr>
        <w:ind w:left="720" w:hanging="360"/>
      </w:pPr>
    </w:lvl>
    <w:lvl w:ilvl="1" w:tplc="7C30C9EA">
      <w:start w:val="1"/>
      <w:numFmt w:val="lowerLetter"/>
      <w:lvlText w:val="%2."/>
      <w:lvlJc w:val="left"/>
      <w:pPr>
        <w:ind w:left="1440" w:hanging="360"/>
      </w:pPr>
    </w:lvl>
    <w:lvl w:ilvl="2" w:tplc="96FA86EE">
      <w:start w:val="1"/>
      <w:numFmt w:val="lowerRoman"/>
      <w:lvlText w:val="%3."/>
      <w:lvlJc w:val="right"/>
      <w:pPr>
        <w:ind w:left="2160" w:hanging="180"/>
      </w:pPr>
    </w:lvl>
    <w:lvl w:ilvl="3" w:tplc="F4949952">
      <w:start w:val="1"/>
      <w:numFmt w:val="decimal"/>
      <w:lvlText w:val="%4."/>
      <w:lvlJc w:val="left"/>
      <w:pPr>
        <w:ind w:left="2880" w:hanging="360"/>
      </w:pPr>
    </w:lvl>
    <w:lvl w:ilvl="4" w:tplc="64FA2F5E">
      <w:start w:val="1"/>
      <w:numFmt w:val="lowerLetter"/>
      <w:lvlText w:val="%5."/>
      <w:lvlJc w:val="left"/>
      <w:pPr>
        <w:ind w:left="3600" w:hanging="360"/>
      </w:pPr>
    </w:lvl>
    <w:lvl w:ilvl="5" w:tplc="A386DAC0">
      <w:start w:val="1"/>
      <w:numFmt w:val="lowerRoman"/>
      <w:lvlText w:val="%6."/>
      <w:lvlJc w:val="right"/>
      <w:pPr>
        <w:ind w:left="4320" w:hanging="180"/>
      </w:pPr>
    </w:lvl>
    <w:lvl w:ilvl="6" w:tplc="985A5A98">
      <w:start w:val="1"/>
      <w:numFmt w:val="decimal"/>
      <w:lvlText w:val="%7."/>
      <w:lvlJc w:val="left"/>
      <w:pPr>
        <w:ind w:left="5040" w:hanging="360"/>
      </w:pPr>
    </w:lvl>
    <w:lvl w:ilvl="7" w:tplc="155A930E">
      <w:start w:val="1"/>
      <w:numFmt w:val="lowerLetter"/>
      <w:lvlText w:val="%8."/>
      <w:lvlJc w:val="left"/>
      <w:pPr>
        <w:ind w:left="5760" w:hanging="360"/>
      </w:pPr>
    </w:lvl>
    <w:lvl w:ilvl="8" w:tplc="F4C824E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62ED5"/>
    <w:multiLevelType w:val="hybridMultilevel"/>
    <w:tmpl w:val="B9C2F508"/>
    <w:lvl w:ilvl="0" w:tplc="BD0E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0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505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66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C69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E6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CB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48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A0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5E51EF"/>
    <w:multiLevelType w:val="hybridMultilevel"/>
    <w:tmpl w:val="FE22119A"/>
    <w:lvl w:ilvl="0" w:tplc="AFEA3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46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CA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2E2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069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84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CAFC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27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01C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6B3158"/>
    <w:multiLevelType w:val="hybridMultilevel"/>
    <w:tmpl w:val="7214C6F8"/>
    <w:lvl w:ilvl="0" w:tplc="B8540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2E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08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818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22D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290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46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C95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9E5E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FD1D52"/>
    <w:multiLevelType w:val="hybridMultilevel"/>
    <w:tmpl w:val="03EA9C3C"/>
    <w:lvl w:ilvl="0" w:tplc="46A6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22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2EA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C0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46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7E09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CC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E6F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CF7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930A79"/>
    <w:multiLevelType w:val="hybridMultilevel"/>
    <w:tmpl w:val="00F4E1A8"/>
    <w:lvl w:ilvl="0" w:tplc="7A9E6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03C657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78721576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B0C494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2E2165A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EC74BD00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00E82E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A5C2750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A984B396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>
    <w:nsid w:val="7B7E6570"/>
    <w:multiLevelType w:val="hybridMultilevel"/>
    <w:tmpl w:val="8CCC07E2"/>
    <w:lvl w:ilvl="0" w:tplc="B59EF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0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C34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663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A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0E6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3C8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E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6A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861E37"/>
    <w:multiLevelType w:val="hybridMultilevel"/>
    <w:tmpl w:val="A364CDC2"/>
    <w:lvl w:ilvl="0" w:tplc="4BAEE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63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003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04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ABB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60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EC6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C10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32FA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21"/>
  </w:num>
  <w:num w:numId="9">
    <w:abstractNumId w:val="24"/>
  </w:num>
  <w:num w:numId="10">
    <w:abstractNumId w:val="0"/>
  </w:num>
  <w:num w:numId="11">
    <w:abstractNumId w:val="16"/>
  </w:num>
  <w:num w:numId="12">
    <w:abstractNumId w:val="23"/>
  </w:num>
  <w:num w:numId="13">
    <w:abstractNumId w:val="5"/>
  </w:num>
  <w:num w:numId="14">
    <w:abstractNumId w:val="25"/>
  </w:num>
  <w:num w:numId="15">
    <w:abstractNumId w:val="9"/>
  </w:num>
  <w:num w:numId="16">
    <w:abstractNumId w:val="7"/>
  </w:num>
  <w:num w:numId="17">
    <w:abstractNumId w:val="12"/>
  </w:num>
  <w:num w:numId="18">
    <w:abstractNumId w:val="17"/>
  </w:num>
  <w:num w:numId="19">
    <w:abstractNumId w:val="18"/>
  </w:num>
  <w:num w:numId="20">
    <w:abstractNumId w:val="4"/>
  </w:num>
  <w:num w:numId="21">
    <w:abstractNumId w:val="13"/>
  </w:num>
  <w:num w:numId="22">
    <w:abstractNumId w:val="6"/>
  </w:num>
  <w:num w:numId="23">
    <w:abstractNumId w:val="15"/>
  </w:num>
  <w:num w:numId="24">
    <w:abstractNumId w:val="26"/>
  </w:num>
  <w:num w:numId="25">
    <w:abstractNumId w:val="20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31"/>
    <w:rsid w:val="001B6F4B"/>
    <w:rsid w:val="0021496F"/>
    <w:rsid w:val="002947AE"/>
    <w:rsid w:val="008E3531"/>
    <w:rsid w:val="00F9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Pr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ff1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styleId="a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f3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Pr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ff1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styleId="a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f3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strelnikova@lis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na.strelnikov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na.strelnikova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na.strelnikova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bankov.t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2147</Words>
  <Characters>12240</Characters>
  <Application>Microsoft Office Word</Application>
  <DocSecurity>0</DocSecurity>
  <Lines>102</Lines>
  <Paragraphs>28</Paragraphs>
  <ScaleCrop>false</ScaleCrop>
  <Company/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2022-06-02T12:09:00Z</dcterms:created>
  <dcterms:modified xsi:type="dcterms:W3CDTF">2022-08-10T13:45:00Z</dcterms:modified>
</cp:coreProperties>
</file>